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Introduction</w:t>
      </w:r>
    </w:p>
    <w:p w:rsidR="00000000" w:rsidDel="00000000" w:rsidP="00000000" w:rsidRDefault="00000000" w:rsidRPr="00000000" w14:paraId="00000002">
      <w:pPr>
        <w:rPr/>
      </w:pPr>
      <w:r w:rsidDel="00000000" w:rsidR="00000000" w:rsidRPr="00000000">
        <w:rPr>
          <w:rtl w:val="0"/>
        </w:rPr>
        <w:t xml:space="preserve">As part of our Human-Computer Interaction Course at Macalester College, our group was tasked with adapting an electric water gun to be able to use a button switch to fire in addition to the trigger. This adaptation allows people with limited hand function to more easily use the water gun, as they might struggle with pulling the trigger or holding the gun.  The button switch negates the need to pull the trigger and allows more variety in the placement and holding of the gun. Additionally, we were tasked with designing a stand for the gun in order to provide a stable and usable platform, such that people with limited motor function could more easily aim and use the gun.</w:t>
      </w:r>
    </w:p>
    <w:p w:rsidR="00000000" w:rsidDel="00000000" w:rsidP="00000000" w:rsidRDefault="00000000" w:rsidRPr="00000000" w14:paraId="00000003">
      <w:pPr>
        <w:pStyle w:val="Heading1"/>
        <w:rPr/>
      </w:pPr>
      <w:r w:rsidDel="00000000" w:rsidR="00000000" w:rsidRPr="00000000">
        <w:rPr>
          <w:rtl w:val="0"/>
        </w:rPr>
        <w:t xml:space="preserve">Research</w:t>
      </w:r>
    </w:p>
    <w:p w:rsidR="00000000" w:rsidDel="00000000" w:rsidP="00000000" w:rsidRDefault="00000000" w:rsidRPr="00000000" w14:paraId="00000004">
      <w:pPr>
        <w:pStyle w:val="Heading2"/>
        <w:rPr/>
      </w:pPr>
      <w:r w:rsidDel="00000000" w:rsidR="00000000" w:rsidRPr="00000000">
        <w:rPr>
          <w:rtl w:val="0"/>
        </w:rPr>
        <w:t xml:space="preserve">Commercial Alternatives: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hyperlink r:id="rId7">
        <w:r w:rsidDel="00000000" w:rsidR="00000000" w:rsidRPr="00000000">
          <w:rPr>
            <w:color w:val="1155cc"/>
            <w:u w:val="single"/>
            <w:rtl w:val="0"/>
          </w:rPr>
          <w:t xml:space="preserve">Water Gun with Lights Switch Adapted</w:t>
        </w:r>
      </w:hyperlink>
      <w:r w:rsidDel="00000000" w:rsidR="00000000" w:rsidRPr="00000000">
        <w:rPr>
          <w:rtl w:val="0"/>
        </w:rPr>
        <w:t xml:space="preserve"> - $51.69</w:t>
      </w:r>
    </w:p>
    <w:p w:rsidR="00000000" w:rsidDel="00000000" w:rsidP="00000000" w:rsidRDefault="00000000" w:rsidRPr="00000000" w14:paraId="00000007">
      <w:pPr>
        <w:rPr/>
      </w:pPr>
      <w:hyperlink r:id="rId8">
        <w:r w:rsidDel="00000000" w:rsidR="00000000" w:rsidRPr="00000000">
          <w:rPr>
            <w:color w:val="1155cc"/>
            <w:u w:val="single"/>
            <w:rtl w:val="0"/>
          </w:rPr>
          <w:t xml:space="preserve">Switch-Adapted Powerful Water Gun</w:t>
        </w:r>
      </w:hyperlink>
      <w:r w:rsidDel="00000000" w:rsidR="00000000" w:rsidRPr="00000000">
        <w:rPr>
          <w:rtl w:val="0"/>
        </w:rPr>
        <w:t xml:space="preserve"> - $70.00</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pPr>
      <w:r w:rsidDel="00000000" w:rsidR="00000000" w:rsidRPr="00000000">
        <w:rPr>
          <w:rtl w:val="0"/>
        </w:rPr>
        <w:t xml:space="preserve">DIY Alternatives:</w:t>
      </w:r>
    </w:p>
    <w:p w:rsidR="00000000" w:rsidDel="00000000" w:rsidP="00000000" w:rsidRDefault="00000000" w:rsidRPr="00000000" w14:paraId="0000000A">
      <w:pPr>
        <w:rPr/>
      </w:pPr>
      <w:hyperlink r:id="rId9">
        <w:r w:rsidDel="00000000" w:rsidR="00000000" w:rsidRPr="00000000">
          <w:rPr>
            <w:color w:val="0563c1"/>
            <w:u w:val="single"/>
            <w:rtl w:val="0"/>
          </w:rPr>
          <w:t xml:space="preserve">Adaptions 4 Kidz: Switch Adapted Water Gun Fun</w:t>
        </w:r>
      </w:hyperlink>
      <w:r w:rsidDel="00000000" w:rsidR="00000000" w:rsidRPr="00000000">
        <w:rPr>
          <w:rtl w:val="0"/>
        </w:rPr>
      </w:r>
    </w:p>
    <w:p w:rsidR="00000000" w:rsidDel="00000000" w:rsidP="00000000" w:rsidRDefault="00000000" w:rsidRPr="00000000" w14:paraId="0000000B">
      <w:pPr>
        <w:rPr/>
      </w:pPr>
      <w:hyperlink r:id="rId10">
        <w:r w:rsidDel="00000000" w:rsidR="00000000" w:rsidRPr="00000000">
          <w:rPr>
            <w:color w:val="1155cc"/>
            <w:u w:val="single"/>
            <w:rtl w:val="0"/>
          </w:rPr>
          <w:t xml:space="preserve">Switch Adapted Water Gun - Makers Making Change</w:t>
        </w:r>
      </w:hyperlink>
      <w:r w:rsidDel="00000000" w:rsidR="00000000" w:rsidRPr="00000000">
        <w:rPr>
          <w:rtl w:val="0"/>
        </w:rPr>
        <w:t xml:space="preserve"> </w:t>
      </w:r>
    </w:p>
    <w:p w:rsidR="00000000" w:rsidDel="00000000" w:rsidP="00000000" w:rsidRDefault="00000000" w:rsidRPr="00000000" w14:paraId="0000000C">
      <w:pPr>
        <w:pStyle w:val="Heading1"/>
        <w:rPr/>
      </w:pPr>
      <w:r w:rsidDel="00000000" w:rsidR="00000000" w:rsidRPr="00000000">
        <w:rPr>
          <w:rtl w:val="0"/>
        </w:rPr>
        <w:t xml:space="preserve">Requirements</w:t>
      </w:r>
    </w:p>
    <w:p w:rsidR="00000000" w:rsidDel="00000000" w:rsidP="00000000" w:rsidRDefault="00000000" w:rsidRPr="00000000" w14:paraId="0000000D">
      <w:pPr>
        <w:pStyle w:val="Heading2"/>
        <w:rPr/>
      </w:pPr>
      <w:r w:rsidDel="00000000" w:rsidR="00000000" w:rsidRPr="00000000">
        <w:rPr>
          <w:rtl w:val="0"/>
        </w:rPr>
        <w:t xml:space="preserve">Goals</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8646"/>
        <w:tblGridChange w:id="0">
          <w:tblGrid>
            <w:gridCol w:w="704"/>
            <w:gridCol w:w="8646"/>
          </w:tblGrid>
        </w:tblGridChange>
      </w:tblGrid>
      <w:tr>
        <w:trPr>
          <w:cantSplit w:val="0"/>
          <w:tblHeader w:val="0"/>
        </w:trPr>
        <w:tc>
          <w:tcPr/>
          <w:p w:rsidR="00000000" w:rsidDel="00000000" w:rsidP="00000000" w:rsidRDefault="00000000" w:rsidRPr="00000000" w14:paraId="0000000E">
            <w:pPr>
              <w:rPr/>
            </w:pPr>
            <w:r w:rsidDel="00000000" w:rsidR="00000000" w:rsidRPr="00000000">
              <w:rPr>
                <w:rtl w:val="0"/>
              </w:rPr>
              <w:t xml:space="preserve">G01</w:t>
            </w:r>
          </w:p>
        </w:tc>
        <w:tc>
          <w:tcPr/>
          <w:p w:rsidR="00000000" w:rsidDel="00000000" w:rsidP="00000000" w:rsidRDefault="00000000" w:rsidRPr="00000000" w14:paraId="0000000F">
            <w:pPr>
              <w:rPr/>
            </w:pPr>
            <w:r w:rsidDel="00000000" w:rsidR="00000000" w:rsidRPr="00000000">
              <w:rPr>
                <w:rtl w:val="0"/>
              </w:rPr>
              <w:t xml:space="preserve">Switch adapt the water gun</w:t>
            </w:r>
          </w:p>
        </w:tc>
      </w:tr>
      <w:tr>
        <w:trPr>
          <w:cantSplit w:val="0"/>
          <w:tblHeader w:val="0"/>
        </w:trPr>
        <w:tc>
          <w:tcPr/>
          <w:p w:rsidR="00000000" w:rsidDel="00000000" w:rsidP="00000000" w:rsidRDefault="00000000" w:rsidRPr="00000000" w14:paraId="00000010">
            <w:pPr>
              <w:rPr/>
            </w:pPr>
            <w:r w:rsidDel="00000000" w:rsidR="00000000" w:rsidRPr="00000000">
              <w:rPr>
                <w:rtl w:val="0"/>
              </w:rPr>
              <w:t xml:space="preserve">G02</w:t>
            </w:r>
          </w:p>
        </w:tc>
        <w:tc>
          <w:tcPr/>
          <w:p w:rsidR="00000000" w:rsidDel="00000000" w:rsidP="00000000" w:rsidRDefault="00000000" w:rsidRPr="00000000" w14:paraId="00000011">
            <w:pPr>
              <w:rPr/>
            </w:pPr>
            <w:r w:rsidDel="00000000" w:rsidR="00000000" w:rsidRPr="00000000">
              <w:rPr>
                <w:rtl w:val="0"/>
              </w:rPr>
              <w:t xml:space="preserve">Design a 3D printed stand for the water gun</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G03</w:t>
            </w:r>
          </w:p>
        </w:tc>
        <w:tc>
          <w:tcPr/>
          <w:p w:rsidR="00000000" w:rsidDel="00000000" w:rsidP="00000000" w:rsidRDefault="00000000" w:rsidRPr="00000000" w14:paraId="00000013">
            <w:pPr>
              <w:rPr/>
            </w:pPr>
            <w:r w:rsidDel="00000000" w:rsidR="00000000" w:rsidRPr="00000000">
              <w:rPr>
                <w:rtl w:val="0"/>
              </w:rPr>
            </w:r>
          </w:p>
        </w:tc>
      </w:tr>
    </w:tbl>
    <w:p w:rsidR="00000000" w:rsidDel="00000000" w:rsidP="00000000" w:rsidRDefault="00000000" w:rsidRPr="00000000" w14:paraId="00000014">
      <w:pPr>
        <w:pStyle w:val="Heading2"/>
        <w:rPr/>
      </w:pPr>
      <w:r w:rsidDel="00000000" w:rsidR="00000000" w:rsidRPr="00000000">
        <w:rPr>
          <w:rtl w:val="0"/>
        </w:rPr>
        <w:t xml:space="preserve">Functional Requirements</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1"/>
        <w:gridCol w:w="8809"/>
        <w:tblGridChange w:id="0">
          <w:tblGrid>
            <w:gridCol w:w="541"/>
            <w:gridCol w:w="8809"/>
          </w:tblGrid>
        </w:tblGridChange>
      </w:tblGrid>
      <w:tr>
        <w:trPr>
          <w:cantSplit w:val="0"/>
          <w:tblHeader w:val="0"/>
        </w:trPr>
        <w:tc>
          <w:tcPr/>
          <w:p w:rsidR="00000000" w:rsidDel="00000000" w:rsidP="00000000" w:rsidRDefault="00000000" w:rsidRPr="00000000" w14:paraId="00000015">
            <w:pPr>
              <w:rPr/>
            </w:pPr>
            <w:r w:rsidDel="00000000" w:rsidR="00000000" w:rsidRPr="00000000">
              <w:rPr>
                <w:rtl w:val="0"/>
              </w:rPr>
              <w:t xml:space="preserve">F01</w:t>
            </w:r>
          </w:p>
        </w:tc>
        <w:tc>
          <w:tcPr/>
          <w:p w:rsidR="00000000" w:rsidDel="00000000" w:rsidP="00000000" w:rsidRDefault="00000000" w:rsidRPr="00000000" w14:paraId="00000016">
            <w:pPr>
              <w:rPr/>
            </w:pPr>
            <w:r w:rsidDel="00000000" w:rsidR="00000000" w:rsidRPr="00000000">
              <w:rPr>
                <w:rtl w:val="0"/>
              </w:rPr>
              <w:t xml:space="preserve">That the water gun can be adapted to work with a 3.5mm switch.</w:t>
            </w:r>
          </w:p>
        </w:tc>
      </w:tr>
      <w:tr>
        <w:trPr>
          <w:cantSplit w:val="0"/>
          <w:tblHeader w:val="0"/>
        </w:trPr>
        <w:tc>
          <w:tcPr/>
          <w:p w:rsidR="00000000" w:rsidDel="00000000" w:rsidP="00000000" w:rsidRDefault="00000000" w:rsidRPr="00000000" w14:paraId="00000017">
            <w:pPr>
              <w:rPr/>
            </w:pPr>
            <w:r w:rsidDel="00000000" w:rsidR="00000000" w:rsidRPr="00000000">
              <w:rPr>
                <w:rtl w:val="0"/>
              </w:rPr>
              <w:t xml:space="preserve">F02</w:t>
            </w:r>
          </w:p>
        </w:tc>
        <w:tc>
          <w:tcPr/>
          <w:p w:rsidR="00000000" w:rsidDel="00000000" w:rsidP="00000000" w:rsidRDefault="00000000" w:rsidRPr="00000000" w14:paraId="00000018">
            <w:pPr>
              <w:rPr/>
            </w:pPr>
            <w:r w:rsidDel="00000000" w:rsidR="00000000" w:rsidRPr="00000000">
              <w:rPr>
                <w:rtl w:val="0"/>
              </w:rPr>
              <w:t xml:space="preserve">It can be placed in a wheelchair or other vehicle. </w:t>
            </w:r>
          </w:p>
        </w:tc>
      </w:tr>
      <w:tr>
        <w:trPr>
          <w:cantSplit w:val="0"/>
          <w:tblHeader w:val="0"/>
        </w:trPr>
        <w:tc>
          <w:tcPr/>
          <w:p w:rsidR="00000000" w:rsidDel="00000000" w:rsidP="00000000" w:rsidRDefault="00000000" w:rsidRPr="00000000" w14:paraId="00000019">
            <w:pPr>
              <w:rPr/>
            </w:pPr>
            <w:r w:rsidDel="00000000" w:rsidR="00000000" w:rsidRPr="00000000">
              <w:rPr>
                <w:rtl w:val="0"/>
              </w:rPr>
              <w:t xml:space="preserve">F03</w:t>
            </w:r>
          </w:p>
        </w:tc>
        <w:tc>
          <w:tcPr/>
          <w:p w:rsidR="00000000" w:rsidDel="00000000" w:rsidP="00000000" w:rsidRDefault="00000000" w:rsidRPr="00000000" w14:paraId="0000001A">
            <w:pPr>
              <w:rPr/>
            </w:pPr>
            <w:r w:rsidDel="00000000" w:rsidR="00000000" w:rsidRPr="00000000">
              <w:rPr>
                <w:rtl w:val="0"/>
              </w:rPr>
            </w:r>
          </w:p>
        </w:tc>
      </w:tr>
    </w:tbl>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rPr/>
      </w:pPr>
      <w:r w:rsidDel="00000000" w:rsidR="00000000" w:rsidRPr="00000000">
        <w:rPr>
          <w:rtl w:val="0"/>
        </w:rPr>
        <w:t xml:space="preserve">Non-functional Requirement</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3"/>
        <w:gridCol w:w="8667"/>
        <w:tblGridChange w:id="0">
          <w:tblGrid>
            <w:gridCol w:w="683"/>
            <w:gridCol w:w="8667"/>
          </w:tblGrid>
        </w:tblGridChange>
      </w:tblGrid>
      <w:tr>
        <w:trPr>
          <w:cantSplit w:val="0"/>
          <w:tblHeader w:val="0"/>
        </w:trPr>
        <w:tc>
          <w:tcPr/>
          <w:p w:rsidR="00000000" w:rsidDel="00000000" w:rsidP="00000000" w:rsidRDefault="00000000" w:rsidRPr="00000000" w14:paraId="0000001D">
            <w:pPr>
              <w:rPr/>
            </w:pPr>
            <w:r w:rsidDel="00000000" w:rsidR="00000000" w:rsidRPr="00000000">
              <w:rPr>
                <w:rtl w:val="0"/>
              </w:rPr>
              <w:t xml:space="preserve">NF01</w:t>
            </w:r>
          </w:p>
        </w:tc>
        <w:tc>
          <w:tcPr/>
          <w:p w:rsidR="00000000" w:rsidDel="00000000" w:rsidP="00000000" w:rsidRDefault="00000000" w:rsidRPr="00000000" w14:paraId="0000001E">
            <w:pPr>
              <w:rPr/>
            </w:pPr>
            <w:r w:rsidDel="00000000" w:rsidR="00000000" w:rsidRPr="00000000">
              <w:rPr>
                <w:rtl w:val="0"/>
              </w:rPr>
              <w:t xml:space="preserve">The adaptation is easy enough so other volunteer makers can do it themselves.</w:t>
            </w:r>
          </w:p>
        </w:tc>
      </w:tr>
      <w:tr>
        <w:trPr>
          <w:cantSplit w:val="0"/>
          <w:tblHeader w:val="0"/>
        </w:trPr>
        <w:tc>
          <w:tcPr/>
          <w:p w:rsidR="00000000" w:rsidDel="00000000" w:rsidP="00000000" w:rsidRDefault="00000000" w:rsidRPr="00000000" w14:paraId="0000001F">
            <w:pPr>
              <w:rPr/>
            </w:pPr>
            <w:r w:rsidDel="00000000" w:rsidR="00000000" w:rsidRPr="00000000">
              <w:rPr>
                <w:rtl w:val="0"/>
              </w:rPr>
              <w:t xml:space="preserve">NF02</w:t>
            </w:r>
          </w:p>
        </w:tc>
        <w:tc>
          <w:tcPr/>
          <w:p w:rsidR="00000000" w:rsidDel="00000000" w:rsidP="00000000" w:rsidRDefault="00000000" w:rsidRPr="00000000" w14:paraId="00000020">
            <w:pPr>
              <w:rPr>
                <w:rFonts w:ascii="Calibri" w:cs="Calibri" w:eastAsia="Calibri" w:hAnsi="Calibri"/>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21">
            <w:pPr>
              <w:rPr/>
            </w:pPr>
            <w:r w:rsidDel="00000000" w:rsidR="00000000" w:rsidRPr="00000000">
              <w:rPr>
                <w:rtl w:val="0"/>
              </w:rPr>
              <w:t xml:space="preserve">NF03</w:t>
            </w:r>
          </w:p>
        </w:tc>
        <w:tc>
          <w:tcPr/>
          <w:p w:rsidR="00000000" w:rsidDel="00000000" w:rsidP="00000000" w:rsidRDefault="00000000" w:rsidRPr="00000000" w14:paraId="00000022">
            <w:pP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pPr>
      <w:r w:rsidDel="00000000" w:rsidR="00000000" w:rsidRPr="00000000">
        <w:rPr>
          <w:rtl w:val="0"/>
        </w:rPr>
        <w:t xml:space="preserve">Constraints</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7"/>
        <w:gridCol w:w="8793"/>
        <w:tblGridChange w:id="0">
          <w:tblGrid>
            <w:gridCol w:w="557"/>
            <w:gridCol w:w="8793"/>
          </w:tblGrid>
        </w:tblGridChange>
      </w:tblGrid>
      <w:tr>
        <w:trPr>
          <w:cantSplit w:val="0"/>
          <w:tblHeader w:val="0"/>
        </w:trPr>
        <w:tc>
          <w:tcPr/>
          <w:p w:rsidR="00000000" w:rsidDel="00000000" w:rsidP="00000000" w:rsidRDefault="00000000" w:rsidRPr="00000000" w14:paraId="00000025">
            <w:pPr>
              <w:rPr/>
            </w:pPr>
            <w:r w:rsidDel="00000000" w:rsidR="00000000" w:rsidRPr="00000000">
              <w:rPr>
                <w:rtl w:val="0"/>
              </w:rPr>
              <w:t xml:space="preserve">C01</w:t>
            </w:r>
          </w:p>
        </w:tc>
        <w:tc>
          <w:tcPr/>
          <w:p w:rsidR="00000000" w:rsidDel="00000000" w:rsidP="00000000" w:rsidRDefault="00000000" w:rsidRPr="00000000" w14:paraId="00000026">
            <w:pPr>
              <w:rPr/>
            </w:pPr>
            <w:r w:rsidDel="00000000" w:rsidR="00000000" w:rsidRPr="00000000">
              <w:rPr>
                <w:rtl w:val="0"/>
              </w:rPr>
              <w:t xml:space="preserve">We had a time restraint of 3 weeks to make our switches and adapt the water gun.</w:t>
            </w:r>
          </w:p>
        </w:tc>
      </w:tr>
      <w:tr>
        <w:trPr>
          <w:cantSplit w:val="0"/>
          <w:tblHeader w:val="0"/>
        </w:trPr>
        <w:tc>
          <w:tcPr/>
          <w:p w:rsidR="00000000" w:rsidDel="00000000" w:rsidP="00000000" w:rsidRDefault="00000000" w:rsidRPr="00000000" w14:paraId="00000027">
            <w:pPr>
              <w:rPr/>
            </w:pPr>
            <w:r w:rsidDel="00000000" w:rsidR="00000000" w:rsidRPr="00000000">
              <w:rPr>
                <w:rtl w:val="0"/>
              </w:rPr>
              <w:t xml:space="preserve">C02</w:t>
            </w:r>
          </w:p>
        </w:tc>
        <w:tc>
          <w:tcPr/>
          <w:p w:rsidR="00000000" w:rsidDel="00000000" w:rsidP="00000000" w:rsidRDefault="00000000" w:rsidRPr="00000000" w14:paraId="00000028">
            <w:pPr>
              <w:rPr/>
            </w:pPr>
            <w:r w:rsidDel="00000000" w:rsidR="00000000" w:rsidRPr="00000000">
              <w:rPr>
                <w:rtl w:val="0"/>
              </w:rPr>
            </w:r>
          </w:p>
        </w:tc>
      </w:tr>
      <w:tr>
        <w:trPr>
          <w:cantSplit w:val="0"/>
          <w:tblHeader w:val="0"/>
        </w:trPr>
        <w:tc>
          <w:tcPr/>
          <w:p w:rsidR="00000000" w:rsidDel="00000000" w:rsidP="00000000" w:rsidRDefault="00000000" w:rsidRPr="00000000" w14:paraId="00000029">
            <w:pPr>
              <w:rPr/>
            </w:pPr>
            <w:r w:rsidDel="00000000" w:rsidR="00000000" w:rsidRPr="00000000">
              <w:rPr>
                <w:rtl w:val="0"/>
              </w:rPr>
              <w:t xml:space="preserve">C03</w:t>
            </w:r>
          </w:p>
        </w:tc>
        <w:tc>
          <w:tcPr/>
          <w:p w:rsidR="00000000" w:rsidDel="00000000" w:rsidP="00000000" w:rsidRDefault="00000000" w:rsidRPr="00000000" w14:paraId="0000002A">
            <w:pPr>
              <w:rPr/>
            </w:pP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rPr/>
      </w:pPr>
      <w:r w:rsidDel="00000000" w:rsidR="00000000" w:rsidRPr="00000000">
        <w:rPr>
          <w:rtl w:val="0"/>
        </w:rPr>
        <w:t xml:space="preserve">Ideation</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water gun planned to be used in this project is shown below. It is a battery-operated water gun that requires no pumping to squirt water. It was purchased from </w:t>
      </w:r>
      <w:hyperlink r:id="rId11">
        <w:r w:rsidDel="00000000" w:rsidR="00000000" w:rsidRPr="00000000">
          <w:rPr>
            <w:color w:val="1155cc"/>
            <w:u w:val="single"/>
            <w:rtl w:val="0"/>
          </w:rPr>
          <w:t xml:space="preserve">Walmart</w:t>
        </w:r>
      </w:hyperlink>
      <w:r w:rsidDel="00000000" w:rsidR="00000000" w:rsidRPr="00000000">
        <w:rPr>
          <w:rtl w:val="0"/>
        </w:rPr>
        <w:t xml:space="preserve">. The idea is to add a jack in parallel with the existing switch in the water gun.</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323112</wp:posOffset>
            </wp:positionV>
            <wp:extent cx="3526073" cy="3331122"/>
            <wp:effectExtent b="0" l="0" r="0" t="0"/>
            <wp:wrapSquare wrapText="bothSides" distB="114300" distT="114300" distL="114300" distR="114300"/>
            <wp:docPr id="9"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3526073" cy="33311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266700</wp:posOffset>
            </wp:positionV>
            <wp:extent cx="2592433" cy="3451639"/>
            <wp:effectExtent b="0" l="0" r="0" t="0"/>
            <wp:wrapSquare wrapText="bothSides" distB="114300" distT="114300" distL="114300" distR="114300"/>
            <wp:docPr id="10"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592433" cy="3451639"/>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1394016</wp:posOffset>
                </wp:positionV>
                <wp:extent cx="714375" cy="330009"/>
                <wp:effectExtent b="0" l="0" r="0" t="0"/>
                <wp:wrapSquare wrapText="bothSides" distB="114300" distT="114300" distL="114300" distR="114300"/>
                <wp:docPr id="6" name=""/>
                <a:graphic>
                  <a:graphicData uri="http://schemas.microsoft.com/office/word/2010/wordprocessingShape">
                    <wps:wsp>
                      <wps:cNvSpPr/>
                      <wps:cNvPr id="2" name="Shape 2"/>
                      <wps:spPr>
                        <a:xfrm>
                          <a:off x="2852425" y="1725675"/>
                          <a:ext cx="822300" cy="3351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1394016</wp:posOffset>
                </wp:positionV>
                <wp:extent cx="714375" cy="330009"/>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714375" cy="330009"/>
                        </a:xfrm>
                        <a:prstGeom prst="rect"/>
                        <a:ln/>
                      </pic:spPr>
                    </pic:pic>
                  </a:graphicData>
                </a:graphic>
              </wp:anchor>
            </w:drawing>
          </mc:Fallback>
        </mc:AlternateContent>
      </w:r>
    </w:p>
    <w:p w:rsidR="00000000" w:rsidDel="00000000" w:rsidP="00000000" w:rsidRDefault="00000000" w:rsidRPr="00000000" w14:paraId="00000030">
      <w:pPr>
        <w:pStyle w:val="Heading1"/>
        <w:rPr/>
      </w:pPr>
      <w:r w:rsidDel="00000000" w:rsidR="00000000" w:rsidRPr="00000000">
        <w:rPr>
          <w:rtl w:val="0"/>
        </w:rPr>
        <w:t xml:space="preserve">Conceptual Design</w:t>
      </w:r>
    </w:p>
    <w:p w:rsidR="00000000" w:rsidDel="00000000" w:rsidP="00000000" w:rsidRDefault="00000000" w:rsidRPr="00000000" w14:paraId="00000031">
      <w:pPr>
        <w:pStyle w:val="Heading2"/>
        <w:rPr/>
      </w:pPr>
      <w:r w:rsidDel="00000000" w:rsidR="00000000" w:rsidRPr="00000000">
        <w:rPr>
          <w:rtl w:val="0"/>
        </w:rPr>
        <w:t xml:space="preserve">Concept 1 – Adding the Assistive Switch in Parallel</w:t>
      </w:r>
    </w:p>
    <w:p w:rsidR="00000000" w:rsidDel="00000000" w:rsidP="00000000" w:rsidRDefault="00000000" w:rsidRPr="00000000" w14:paraId="00000032">
      <w:pPr>
        <w:rPr/>
      </w:pPr>
      <w:r w:rsidDel="00000000" w:rsidR="00000000" w:rsidRPr="00000000">
        <w:rPr>
          <w:rtl w:val="0"/>
        </w:rPr>
        <w:t xml:space="preserve">The original concept for the water gun adaptation was to be able to add an assistive switch in parallel with the existing switch. This allows for either the original trigger or the assistive switch to operate the toy. This would be done by drilling a hole in the plastic shark mold of the water gun for the mono jack to sit. The jack would then be added in parallel to the existing trigger for the water gun using new wiring. The button and the original trigger were soldered together and worked independently. Implementing this design means the user can choose to either utilize the original button to trigger the water gun or attach an assistive switch to trigger the water gun. Below is a visual of the process of soldering the mono jack in parallel with the original trigger.</w:t>
      </w:r>
    </w:p>
    <w:p w:rsidR="00000000" w:rsidDel="00000000" w:rsidP="00000000" w:rsidRDefault="00000000" w:rsidRPr="00000000" w14:paraId="00000033">
      <w:pPr>
        <w:rPr/>
      </w:pPr>
      <w:r w:rsidDel="00000000" w:rsidR="00000000" w:rsidRPr="00000000">
        <w:rPr/>
        <w:drawing>
          <wp:inline distB="114300" distT="114300" distL="114300" distR="114300">
            <wp:extent cx="2800350" cy="3717008"/>
            <wp:effectExtent b="0" l="0" r="0" t="0"/>
            <wp:docPr id="12" name="image7.png"/>
            <a:graphic>
              <a:graphicData uri="http://schemas.openxmlformats.org/drawingml/2006/picture">
                <pic:pic>
                  <pic:nvPicPr>
                    <pic:cNvPr id="0" name="image7.png"/>
                    <pic:cNvPicPr preferRelativeResize="0"/>
                  </pic:nvPicPr>
                  <pic:blipFill>
                    <a:blip r:embed="rId15"/>
                    <a:srcRect b="0" l="0" r="0" t="1205"/>
                    <a:stretch>
                      <a:fillRect/>
                    </a:stretch>
                  </pic:blipFill>
                  <pic:spPr>
                    <a:xfrm>
                      <a:off x="0" y="0"/>
                      <a:ext cx="2800350" cy="371700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rPr/>
      </w:pPr>
      <w:bookmarkStart w:colFirst="0" w:colLast="0" w:name="_heading=h.o3m8hiwe6nqx"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rPr/>
      </w:pPr>
      <w:bookmarkStart w:colFirst="0" w:colLast="0" w:name="_heading=h.8exooarmb8zz" w:id="1"/>
      <w:bookmarkEnd w:id="1"/>
      <w:r w:rsidDel="00000000" w:rsidR="00000000" w:rsidRPr="00000000">
        <w:rPr>
          <w:rtl w:val="0"/>
        </w:rPr>
        <w:t xml:space="preserve">Concept 2 - Designing a Stand for the Water Gun</w:t>
      </w:r>
    </w:p>
    <w:p w:rsidR="00000000" w:rsidDel="00000000" w:rsidP="00000000" w:rsidRDefault="00000000" w:rsidRPr="00000000" w14:paraId="00000036">
      <w:pPr>
        <w:rPr/>
      </w:pPr>
      <w:r w:rsidDel="00000000" w:rsidR="00000000" w:rsidRPr="00000000">
        <w:rPr>
          <w:rtl w:val="0"/>
        </w:rPr>
        <w:t xml:space="preserve">For our water gun stand, we focused on creating a simple, easy-to-print design that held the water gun in place but allowed for some freedom of movement, so that the user could rotate the gun on the stand. Our design is pictured below.</w:t>
      </w:r>
    </w:p>
    <w:p w:rsidR="00000000" w:rsidDel="00000000" w:rsidP="00000000" w:rsidRDefault="00000000" w:rsidRPr="00000000" w14:paraId="00000037">
      <w:pPr>
        <w:rPr/>
      </w:pPr>
      <w:r w:rsidDel="00000000" w:rsidR="00000000" w:rsidRPr="00000000">
        <w:rPr/>
        <w:drawing>
          <wp:inline distB="114300" distT="114300" distL="114300" distR="114300">
            <wp:extent cx="3805238" cy="2851418"/>
            <wp:effectExtent b="0" l="0" r="0" t="0"/>
            <wp:docPr id="8"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3805238" cy="28514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semi-circle in the back (the right side of this photo) is sized such that the reservoir for the water gun fits into it, and is held stationary, but it is loose enough that the gun can be removed easily and be rotated in place. The semi-circle in the front (the left side of this photo) holds the front end of the water gun securely. Our stand is also designed to use a quite limited amount of filament to print, making it economical to produce. We also ensured that it was lightweight and </w:t>
      </w:r>
      <w:r w:rsidDel="00000000" w:rsidR="00000000" w:rsidRPr="00000000">
        <w:rPr>
          <w:rtl w:val="0"/>
        </w:rPr>
        <w:t xml:space="preserve">quite</w:t>
      </w:r>
      <w:r w:rsidDel="00000000" w:rsidR="00000000" w:rsidRPr="00000000">
        <w:rPr>
          <w:rtl w:val="0"/>
        </w:rPr>
        <w:t xml:space="preserve"> compact, making it easy to transport and able to be used on many surfaces of different sizes.</w:t>
      </w:r>
      <w:r w:rsidDel="00000000" w:rsidR="00000000" w:rsidRPr="00000000">
        <w:rPr>
          <w:rtl w:val="0"/>
        </w:rPr>
      </w:r>
    </w:p>
    <w:p w:rsidR="00000000" w:rsidDel="00000000" w:rsidP="00000000" w:rsidRDefault="00000000" w:rsidRPr="00000000" w14:paraId="00000039">
      <w:pPr>
        <w:pStyle w:val="Heading1"/>
        <w:rPr/>
      </w:pPr>
      <w:r w:rsidDel="00000000" w:rsidR="00000000" w:rsidRPr="00000000">
        <w:rPr>
          <w:rtl w:val="0"/>
        </w:rPr>
        <w:t xml:space="preserve">Detailed Design</w:t>
      </w:r>
    </w:p>
    <w:p w:rsidR="00000000" w:rsidDel="00000000" w:rsidP="00000000" w:rsidRDefault="00000000" w:rsidRPr="00000000" w14:paraId="0000003A">
      <w:pPr>
        <w:pStyle w:val="Heading1"/>
        <w:rPr/>
      </w:pPr>
      <w:r w:rsidDel="00000000" w:rsidR="00000000" w:rsidRPr="00000000">
        <w:rPr/>
        <w:drawing>
          <wp:inline distB="114300" distT="114300" distL="114300" distR="114300">
            <wp:extent cx="1753747" cy="2323869"/>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753747" cy="23238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B">
      <w:pPr>
        <w:rPr/>
      </w:pPr>
      <w:r w:rsidDel="00000000" w:rsidR="00000000" w:rsidRPr="00000000">
        <w:rPr>
          <w:rtl w:val="0"/>
        </w:rPr>
        <w:t xml:space="preserve">This is the switch-adapted water gun. You can see that the trigger is still there and the button is connected to the jack that we created. We can press the button and the water gun works. </w:t>
      </w:r>
    </w:p>
    <w:p w:rsidR="00000000" w:rsidDel="00000000" w:rsidP="00000000" w:rsidRDefault="00000000" w:rsidRPr="00000000" w14:paraId="0000003C">
      <w:pPr>
        <w:rPr>
          <w:b w:val="1"/>
          <w:sz w:val="28"/>
          <w:szCs w:val="28"/>
        </w:rPr>
      </w:pPr>
      <w:r w:rsidDel="00000000" w:rsidR="00000000" w:rsidRPr="00000000">
        <w:rPr>
          <w:b w:val="1"/>
          <w:sz w:val="28"/>
          <w:szCs w:val="28"/>
          <w:rtl w:val="0"/>
        </w:rPr>
        <w:t xml:space="preserve">Testing</w:t>
      </w:r>
    </w:p>
    <w:p w:rsidR="00000000" w:rsidDel="00000000" w:rsidP="00000000" w:rsidRDefault="00000000" w:rsidRPr="00000000" w14:paraId="0000003D">
      <w:pPr>
        <w:rPr/>
      </w:pPr>
      <w:r w:rsidDel="00000000" w:rsidR="00000000" w:rsidRPr="00000000">
        <w:rPr>
          <w:rtl w:val="0"/>
        </w:rPr>
        <w:t xml:space="preserve">We tested our water gun by attaching a button switch through the 3.5mm jack and pushing the button, which successfully fired the water gun. We made sure that the original trigger on the water gun continued to function as well. Our class also put on a little competition in which we tested the water guns with the stands. We were successful as we got positive feedback from our classmates about our switch design and our stand. </w:t>
      </w:r>
    </w:p>
    <w:p w:rsidR="00000000" w:rsidDel="00000000" w:rsidP="00000000" w:rsidRDefault="00000000" w:rsidRPr="00000000" w14:paraId="0000003E">
      <w:pPr>
        <w:pStyle w:val="Heading2"/>
        <w:rPr>
          <w:b w:val="1"/>
        </w:rPr>
      </w:pPr>
      <w:bookmarkStart w:colFirst="0" w:colLast="0" w:name="_heading=h.y6324b2xfis1" w:id="2"/>
      <w:bookmarkEnd w:id="2"/>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rtl w:val="0"/>
        </w:rPr>
        <w:t xml:space="preserve">Opportunities for Improvement</w:t>
      </w:r>
      <w:r w:rsidDel="00000000" w:rsidR="00000000" w:rsidRPr="00000000">
        <w:rPr>
          <w:rtl w:val="0"/>
        </w:rPr>
      </w:r>
    </w:p>
    <w:p w:rsidR="00000000" w:rsidDel="00000000" w:rsidP="00000000" w:rsidRDefault="00000000" w:rsidRPr="00000000" w14:paraId="00000040">
      <w:pPr>
        <w:numPr>
          <w:ilvl w:val="0"/>
          <w:numId w:val="1"/>
        </w:numPr>
        <w:spacing w:after="0" w:line="276" w:lineRule="auto"/>
        <w:ind w:left="720" w:hanging="360"/>
      </w:pPr>
      <w:r w:rsidDel="00000000" w:rsidR="00000000" w:rsidRPr="00000000">
        <w:rPr>
          <w:rtl w:val="0"/>
        </w:rPr>
        <w:t xml:space="preserve">Design the stand to rotate to allow for more adaptability and creativity when using the water gun. </w:t>
      </w:r>
    </w:p>
    <w:p w:rsidR="00000000" w:rsidDel="00000000" w:rsidP="00000000" w:rsidRDefault="00000000" w:rsidRPr="00000000" w14:paraId="00000041">
      <w:pPr>
        <w:numPr>
          <w:ilvl w:val="0"/>
          <w:numId w:val="1"/>
        </w:numPr>
        <w:spacing w:after="0" w:line="276" w:lineRule="auto"/>
        <w:ind w:left="720" w:hanging="360"/>
        <w:rPr>
          <w:u w:val="none"/>
        </w:rPr>
      </w:pPr>
      <w:r w:rsidDel="00000000" w:rsidR="00000000" w:rsidRPr="00000000">
        <w:rPr>
          <w:rtl w:val="0"/>
        </w:rPr>
        <w:t xml:space="preserve">Find a simple way to redesign the stand such that the gun can optionally be locked into place.</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Develop a way to redesign the switch for the blind or deaf. </w:t>
      </w:r>
    </w:p>
    <w:p w:rsidR="00000000" w:rsidDel="00000000" w:rsidP="00000000" w:rsidRDefault="00000000" w:rsidRPr="00000000" w14:paraId="00000043">
      <w:pPr>
        <w:tabs>
          <w:tab w:val="left" w:leader="none" w:pos="1472"/>
        </w:tabs>
        <w:rPr/>
      </w:pPr>
      <w:r w:rsidDel="00000000" w:rsidR="00000000" w:rsidRPr="00000000">
        <w:rPr>
          <w:rtl w:val="0"/>
        </w:rPr>
        <w:tab/>
      </w:r>
    </w:p>
    <w:sectPr>
      <w:headerReference r:id="rId18" w:type="default"/>
      <w:footerReference r:id="rId19"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404040"/>
        <w:sz w:val="16"/>
        <w:szCs w:val="16"/>
        <w:u w:val="none"/>
        <w:shd w:fill="auto" w:val="clear"/>
        <w:vertAlign w:val="baseline"/>
      </w:rPr>
    </w:pPr>
    <w:r w:rsidDel="00000000" w:rsidR="00000000" w:rsidRPr="00000000">
      <w:rPr>
        <w:rFonts w:ascii="Calibri" w:cs="Calibri" w:eastAsia="Calibri" w:hAnsi="Calibri"/>
        <w:b w:val="0"/>
        <w:i w:val="0"/>
        <w:smallCaps w:val="0"/>
        <w:strike w:val="0"/>
        <w:color w:val="404040"/>
        <w:sz w:val="16"/>
        <w:szCs w:val="16"/>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40404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404040"/>
        <w:sz w:val="16"/>
        <w:szCs w:val="16"/>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40404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b w:val="1"/>
        <w:color w:val="1c1946"/>
        <w:sz w:val="28"/>
        <w:szCs w:val="28"/>
      </w:rPr>
    </w:pPr>
    <w:r w:rsidDel="00000000" w:rsidR="00000000" w:rsidRPr="00000000">
      <w:rPr>
        <w:b w:val="1"/>
        <w:color w:val="646464"/>
        <w:sz w:val="16"/>
        <w:szCs w:val="16"/>
      </w:rPr>
      <w:drawing>
        <wp:anchor allowOverlap="1" behindDoc="0" distB="0" distT="0" distL="114300" distR="114300" hidden="0" layoutInCell="1" locked="0" relativeHeight="0" simplePos="0">
          <wp:simplePos x="0" y="0"/>
          <wp:positionH relativeFrom="margin">
            <wp:posOffset>4438650</wp:posOffset>
          </wp:positionH>
          <wp:positionV relativeFrom="page">
            <wp:posOffset>216019</wp:posOffset>
          </wp:positionV>
          <wp:extent cx="1504950" cy="954529"/>
          <wp:effectExtent b="0" l="0" r="0" t="0"/>
          <wp:wrapNone/>
          <wp:docPr id="11"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1504950" cy="954529"/>
                  </a:xfrm>
                  <a:prstGeom prst="rect"/>
                  <a:ln/>
                </pic:spPr>
              </pic:pic>
            </a:graphicData>
          </a:graphic>
        </wp:anchor>
      </w:drawing>
    </w:r>
    <w:r w:rsidDel="00000000" w:rsidR="00000000" w:rsidRPr="00000000">
      <w:rPr>
        <w:rFonts w:ascii="Calibri" w:cs="Calibri" w:eastAsia="Calibri" w:hAnsi="Calibri"/>
        <w:b w:val="1"/>
        <w:i w:val="0"/>
        <w:smallCaps w:val="0"/>
        <w:strike w:val="0"/>
        <w:color w:val="646464"/>
        <w:sz w:val="16"/>
        <w:szCs w:val="16"/>
        <w:u w:val="none"/>
        <w:shd w:fill="auto" w:val="clear"/>
        <w:vertAlign w:val="baseline"/>
        <w:rtl w:val="0"/>
      </w:rPr>
      <w:t xml:space="preserve">V1.0 |</w:t>
    </w:r>
    <w:r w:rsidDel="00000000" w:rsidR="00000000" w:rsidRPr="00000000">
      <w:rPr>
        <w:b w:val="1"/>
        <w:color w:val="646464"/>
        <w:sz w:val="16"/>
        <w:szCs w:val="16"/>
        <w:rtl w:val="0"/>
      </w:rPr>
      <w:t xml:space="preserve"> APRIL 2025</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b w:val="1"/>
        <w:color w:val="1c1946"/>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Roboto" w:cs="Roboto" w:eastAsia="Roboto" w:hAnsi="Roboto"/>
        <w:b w:val="0"/>
        <w:i w:val="0"/>
        <w:smallCaps w:val="0"/>
        <w:strike w:val="0"/>
        <w:color w:val="646464"/>
        <w:sz w:val="52"/>
        <w:szCs w:val="52"/>
        <w:u w:val="none"/>
        <w:shd w:fill="auto" w:val="clear"/>
        <w:vertAlign w:val="baseline"/>
      </w:rPr>
    </w:pPr>
    <w:r w:rsidDel="00000000" w:rsidR="00000000" w:rsidRPr="00000000">
      <w:rPr>
        <w:rFonts w:ascii="Roboto" w:cs="Roboto" w:eastAsia="Roboto" w:hAnsi="Roboto"/>
        <w:b w:val="0"/>
        <w:i w:val="0"/>
        <w:smallCaps w:val="0"/>
        <w:strike w:val="0"/>
        <w:color w:val="646464"/>
        <w:sz w:val="36"/>
        <w:szCs w:val="36"/>
        <w:u w:val="none"/>
        <w:shd w:fill="auto" w:val="clear"/>
        <w:vertAlign w:val="baseline"/>
        <w:rtl w:val="0"/>
      </w:rPr>
      <w:t xml:space="preserve">Switch Adapted Water Gun</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Roboto" w:cs="Roboto" w:eastAsia="Roboto" w:hAnsi="Roboto"/>
        <w:b w:val="1"/>
        <w:i w:val="0"/>
        <w:smallCaps w:val="1"/>
        <w:strike w:val="0"/>
        <w:color w:val="646464"/>
        <w:sz w:val="32"/>
        <w:szCs w:val="32"/>
        <w:u w:val="none"/>
        <w:shd w:fill="auto" w:val="clear"/>
        <w:vertAlign w:val="baseline"/>
      </w:rPr>
    </w:pPr>
    <w:r w:rsidDel="00000000" w:rsidR="00000000" w:rsidRPr="00000000">
      <w:rPr>
        <w:rFonts w:ascii="Roboto" w:cs="Roboto" w:eastAsia="Roboto" w:hAnsi="Roboto"/>
        <w:b w:val="1"/>
        <w:i w:val="0"/>
        <w:smallCaps w:val="1"/>
        <w:strike w:val="0"/>
        <w:color w:val="646464"/>
        <w:sz w:val="32"/>
        <w:szCs w:val="32"/>
        <w:u w:val="none"/>
        <w:shd w:fill="auto" w:val="clear"/>
        <w:vertAlign w:val="baseline"/>
        <w:rtl w:val="0"/>
      </w:rPr>
      <w:t xml:space="preserve">DESIGN RATIONALE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b w:val="1"/>
      <w:color w:val="1c1946"/>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26225e"/>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26225e"/>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26225e"/>
    </w:rPr>
  </w:style>
  <w:style w:type="paragraph" w:styleId="Heading5">
    <w:name w:val="heading 5"/>
    <w:basedOn w:val="Normal"/>
    <w:next w:val="Normal"/>
    <w:pPr>
      <w:keepNext w:val="1"/>
      <w:keepLines w:val="1"/>
      <w:spacing w:after="0" w:before="200" w:lineRule="auto"/>
    </w:pPr>
    <w:rPr>
      <w:rFonts w:ascii="Calibri" w:cs="Calibri" w:eastAsia="Calibri" w:hAnsi="Calibri"/>
      <w:color w:val="12102e"/>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12102e"/>
    </w:rPr>
  </w:style>
  <w:style w:type="paragraph" w:styleId="Title">
    <w:name w:val="Title"/>
    <w:basedOn w:val="Normal"/>
    <w:next w:val="Normal"/>
    <w:pPr>
      <w:pBdr>
        <w:bottom w:color="26225e" w:space="4" w:sz="8" w:val="single"/>
      </w:pBdr>
      <w:spacing w:after="300" w:line="240" w:lineRule="auto"/>
    </w:pPr>
    <w:rPr>
      <w:rFonts w:ascii="Calibri" w:cs="Calibri" w:eastAsia="Calibri" w:hAnsi="Calibri"/>
      <w:color w:val="1c1946"/>
      <w:sz w:val="52"/>
      <w:szCs w:val="52"/>
    </w:rPr>
  </w:style>
  <w:style w:type="paragraph" w:styleId="Normal" w:default="1">
    <w:name w:val="Normal"/>
    <w:qFormat w:val="1"/>
    <w:rsid w:val="00E52C42"/>
  </w:style>
  <w:style w:type="paragraph" w:styleId="Heading1">
    <w:name w:val="heading 1"/>
    <w:basedOn w:val="Normal"/>
    <w:next w:val="Normal"/>
    <w:link w:val="Heading1Char"/>
    <w:uiPriority w:val="9"/>
    <w:qFormat w:val="1"/>
    <w:rsid w:val="00E52C42"/>
    <w:pPr>
      <w:keepNext w:val="1"/>
      <w:keepLines w:val="1"/>
      <w:spacing w:after="0" w:before="480"/>
      <w:outlineLvl w:val="0"/>
    </w:pPr>
    <w:rPr>
      <w:rFonts w:cstheme="majorBidi" w:eastAsiaTheme="majorEastAsia"/>
      <w:b w:val="1"/>
      <w:bCs w:val="1"/>
      <w:color w:val="1c1946" w:themeColor="accent1" w:themeShade="0000BF"/>
      <w:sz w:val="28"/>
      <w:szCs w:val="28"/>
      <w:lang w:val="en-US"/>
    </w:rPr>
  </w:style>
  <w:style w:type="paragraph" w:styleId="Heading2">
    <w:name w:val="heading 2"/>
    <w:basedOn w:val="Normal"/>
    <w:next w:val="Normal"/>
    <w:link w:val="Heading2Char"/>
    <w:uiPriority w:val="9"/>
    <w:unhideWhenUsed w:val="1"/>
    <w:qFormat w:val="1"/>
    <w:rsid w:val="00E52C42"/>
    <w:pPr>
      <w:keepNext w:val="1"/>
      <w:keepLines w:val="1"/>
      <w:spacing w:after="0" w:before="200"/>
      <w:outlineLvl w:val="1"/>
    </w:pPr>
    <w:rPr>
      <w:rFonts w:asciiTheme="majorHAnsi" w:cstheme="majorBidi" w:eastAsiaTheme="majorEastAsia" w:hAnsiTheme="majorHAnsi"/>
      <w:b w:val="1"/>
      <w:bCs w:val="1"/>
      <w:color w:val="26225e" w:themeColor="accent1"/>
      <w:sz w:val="26"/>
      <w:szCs w:val="26"/>
    </w:rPr>
  </w:style>
  <w:style w:type="paragraph" w:styleId="Heading3">
    <w:name w:val="heading 3"/>
    <w:basedOn w:val="Normal"/>
    <w:next w:val="Normal"/>
    <w:link w:val="Heading3Char"/>
    <w:uiPriority w:val="9"/>
    <w:semiHidden w:val="1"/>
    <w:unhideWhenUsed w:val="1"/>
    <w:qFormat w:val="1"/>
    <w:rsid w:val="00E52C42"/>
    <w:pPr>
      <w:keepNext w:val="1"/>
      <w:keepLines w:val="1"/>
      <w:spacing w:after="0" w:before="200"/>
      <w:outlineLvl w:val="2"/>
    </w:pPr>
    <w:rPr>
      <w:rFonts w:asciiTheme="majorHAnsi" w:cstheme="majorBidi" w:eastAsiaTheme="majorEastAsia" w:hAnsiTheme="majorHAnsi"/>
      <w:b w:val="1"/>
      <w:bCs w:val="1"/>
      <w:color w:val="26225e" w:themeColor="accent1"/>
    </w:rPr>
  </w:style>
  <w:style w:type="paragraph" w:styleId="Heading4">
    <w:name w:val="heading 4"/>
    <w:basedOn w:val="Normal"/>
    <w:next w:val="Normal"/>
    <w:link w:val="Heading4Char"/>
    <w:uiPriority w:val="9"/>
    <w:semiHidden w:val="1"/>
    <w:unhideWhenUsed w:val="1"/>
    <w:qFormat w:val="1"/>
    <w:rsid w:val="00E52C42"/>
    <w:pPr>
      <w:keepNext w:val="1"/>
      <w:keepLines w:val="1"/>
      <w:spacing w:after="0" w:before="200"/>
      <w:outlineLvl w:val="3"/>
    </w:pPr>
    <w:rPr>
      <w:rFonts w:asciiTheme="majorHAnsi" w:cstheme="majorBidi" w:eastAsiaTheme="majorEastAsia" w:hAnsiTheme="majorHAnsi"/>
      <w:b w:val="1"/>
      <w:bCs w:val="1"/>
      <w:i w:val="1"/>
      <w:iCs w:val="1"/>
      <w:color w:val="26225e" w:themeColor="accent1"/>
    </w:rPr>
  </w:style>
  <w:style w:type="paragraph" w:styleId="Heading5">
    <w:name w:val="heading 5"/>
    <w:basedOn w:val="Normal"/>
    <w:next w:val="Normal"/>
    <w:link w:val="Heading5Char"/>
    <w:uiPriority w:val="9"/>
    <w:semiHidden w:val="1"/>
    <w:unhideWhenUsed w:val="1"/>
    <w:qFormat w:val="1"/>
    <w:rsid w:val="00E52C42"/>
    <w:pPr>
      <w:keepNext w:val="1"/>
      <w:keepLines w:val="1"/>
      <w:spacing w:after="0" w:before="200"/>
      <w:outlineLvl w:val="4"/>
    </w:pPr>
    <w:rPr>
      <w:rFonts w:asciiTheme="majorHAnsi" w:cstheme="majorBidi" w:eastAsiaTheme="majorEastAsia" w:hAnsiTheme="majorHAnsi"/>
      <w:color w:val="12112e" w:themeColor="accent1" w:themeShade="00007F"/>
    </w:rPr>
  </w:style>
  <w:style w:type="paragraph" w:styleId="Heading6">
    <w:name w:val="heading 6"/>
    <w:basedOn w:val="Normal"/>
    <w:next w:val="Normal"/>
    <w:link w:val="Heading6Char"/>
    <w:uiPriority w:val="9"/>
    <w:semiHidden w:val="1"/>
    <w:unhideWhenUsed w:val="1"/>
    <w:qFormat w:val="1"/>
    <w:rsid w:val="00E52C42"/>
    <w:pPr>
      <w:keepNext w:val="1"/>
      <w:keepLines w:val="1"/>
      <w:spacing w:after="0" w:before="200"/>
      <w:outlineLvl w:val="5"/>
    </w:pPr>
    <w:rPr>
      <w:rFonts w:asciiTheme="majorHAnsi" w:cstheme="majorBidi" w:eastAsiaTheme="majorEastAsia" w:hAnsiTheme="majorHAnsi"/>
      <w:i w:val="1"/>
      <w:iCs w:val="1"/>
      <w:color w:val="12112e" w:themeColor="accent1" w:themeShade="00007F"/>
    </w:rPr>
  </w:style>
  <w:style w:type="paragraph" w:styleId="Heading7">
    <w:name w:val="heading 7"/>
    <w:basedOn w:val="Normal"/>
    <w:next w:val="Normal"/>
    <w:link w:val="Heading7Char"/>
    <w:uiPriority w:val="9"/>
    <w:semiHidden w:val="1"/>
    <w:unhideWhenUsed w:val="1"/>
    <w:qFormat w:val="1"/>
    <w:rsid w:val="00E52C42"/>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E52C42"/>
    <w:pPr>
      <w:keepNext w:val="1"/>
      <w:keepLines w:val="1"/>
      <w:spacing w:after="0" w:before="200"/>
      <w:outlineLvl w:val="7"/>
    </w:pPr>
    <w:rPr>
      <w:rFonts w:asciiTheme="majorHAnsi" w:cstheme="majorBidi" w:eastAsiaTheme="majorEastAsia" w:hAnsiTheme="majorHAnsi"/>
      <w:color w:val="26225e" w:themeColor="accent1"/>
      <w:sz w:val="20"/>
      <w:szCs w:val="20"/>
    </w:rPr>
  </w:style>
  <w:style w:type="paragraph" w:styleId="Heading9">
    <w:name w:val="heading 9"/>
    <w:basedOn w:val="Normal"/>
    <w:next w:val="Normal"/>
    <w:link w:val="Heading9Char"/>
    <w:uiPriority w:val="9"/>
    <w:semiHidden w:val="1"/>
    <w:unhideWhenUsed w:val="1"/>
    <w:qFormat w:val="1"/>
    <w:rsid w:val="00E52C42"/>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52C42"/>
    <w:rPr>
      <w:rFonts w:cstheme="majorBidi" w:eastAsiaTheme="majorEastAsia"/>
      <w:b w:val="1"/>
      <w:bCs w:val="1"/>
      <w:color w:val="1c1946" w:themeColor="accent1" w:themeShade="0000BF"/>
      <w:sz w:val="28"/>
      <w:szCs w:val="28"/>
      <w:lang w:val="en-US"/>
    </w:rPr>
  </w:style>
  <w:style w:type="character" w:styleId="Heading2Char" w:customStyle="1">
    <w:name w:val="Heading 2 Char"/>
    <w:basedOn w:val="DefaultParagraphFont"/>
    <w:link w:val="Heading2"/>
    <w:uiPriority w:val="9"/>
    <w:rsid w:val="00E52C42"/>
    <w:rPr>
      <w:rFonts w:asciiTheme="majorHAnsi" w:cstheme="majorBidi" w:eastAsiaTheme="majorEastAsia" w:hAnsiTheme="majorHAnsi"/>
      <w:b w:val="1"/>
      <w:bCs w:val="1"/>
      <w:color w:val="26225e" w:themeColor="accent1"/>
      <w:sz w:val="26"/>
      <w:szCs w:val="26"/>
    </w:rPr>
  </w:style>
  <w:style w:type="paragraph" w:styleId="Subtitle">
    <w:name w:val="Subtitle"/>
    <w:basedOn w:val="Normal"/>
    <w:next w:val="Normal"/>
    <w:link w:val="SubtitleChar"/>
    <w:uiPriority w:val="11"/>
    <w:qFormat w:val="1"/>
    <w:rsid w:val="00E52C42"/>
    <w:pPr>
      <w:numPr>
        <w:ilvl w:val="1"/>
      </w:numPr>
    </w:pPr>
    <w:rPr>
      <w:rFonts w:asciiTheme="majorHAnsi" w:cstheme="majorBidi" w:eastAsiaTheme="majorEastAsia" w:hAnsiTheme="majorHAnsi"/>
      <w:i w:val="1"/>
      <w:iCs w:val="1"/>
      <w:color w:val="26225e" w:themeColor="accent1"/>
      <w:spacing w:val="15"/>
      <w:sz w:val="24"/>
      <w:szCs w:val="24"/>
    </w:rPr>
  </w:style>
  <w:style w:type="character" w:styleId="SubtitleChar" w:customStyle="1">
    <w:name w:val="Subtitle Char"/>
    <w:basedOn w:val="DefaultParagraphFont"/>
    <w:link w:val="Subtitle"/>
    <w:uiPriority w:val="11"/>
    <w:rsid w:val="00E52C42"/>
    <w:rPr>
      <w:rFonts w:asciiTheme="majorHAnsi" w:cstheme="majorBidi" w:eastAsiaTheme="majorEastAsia" w:hAnsiTheme="majorHAnsi"/>
      <w:i w:val="1"/>
      <w:iCs w:val="1"/>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val="1"/>
    <w:pPr>
      <w:tabs>
        <w:tab w:val="center" w:pos="4680"/>
        <w:tab w:val="right" w:pos="9360"/>
      </w:tabs>
      <w:spacing w:after="0" w:line="240" w:lineRule="auto"/>
    </w:pPr>
  </w:style>
  <w:style w:type="character" w:styleId="Hyperlink">
    <w:name w:val="Hyperlink"/>
    <w:basedOn w:val="DefaultParagraphFont"/>
    <w:uiPriority w:val="99"/>
    <w:unhideWhenUsed w:val="1"/>
    <w:rPr>
      <w:color w:val="0563c1" w:themeColor="hyperlink"/>
      <w:u w:val="single"/>
    </w:r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val="1"/>
    <w:pPr>
      <w:tabs>
        <w:tab w:val="center" w:pos="4680"/>
        <w:tab w:val="right" w:pos="9360"/>
      </w:tabs>
      <w:spacing w:after="0" w:line="240" w:lineRule="auto"/>
    </w:pPr>
  </w:style>
  <w:style w:type="character" w:styleId="Heading3Char" w:customStyle="1">
    <w:name w:val="Heading 3 Char"/>
    <w:basedOn w:val="DefaultParagraphFont"/>
    <w:link w:val="Heading3"/>
    <w:uiPriority w:val="9"/>
    <w:semiHidden w:val="1"/>
    <w:rsid w:val="00E52C42"/>
    <w:rPr>
      <w:rFonts w:asciiTheme="majorHAnsi" w:cstheme="majorBidi" w:eastAsiaTheme="majorEastAsia" w:hAnsiTheme="majorHAnsi"/>
      <w:b w:val="1"/>
      <w:bCs w:val="1"/>
      <w:color w:val="26225e" w:themeColor="accent1"/>
    </w:rPr>
  </w:style>
  <w:style w:type="character" w:styleId="Heading4Char" w:customStyle="1">
    <w:name w:val="Heading 4 Char"/>
    <w:basedOn w:val="DefaultParagraphFont"/>
    <w:link w:val="Heading4"/>
    <w:uiPriority w:val="9"/>
    <w:semiHidden w:val="1"/>
    <w:rsid w:val="00E52C42"/>
    <w:rPr>
      <w:rFonts w:asciiTheme="majorHAnsi" w:cstheme="majorBidi" w:eastAsiaTheme="majorEastAsia" w:hAnsiTheme="majorHAnsi"/>
      <w:b w:val="1"/>
      <w:bCs w:val="1"/>
      <w:i w:val="1"/>
      <w:iCs w:val="1"/>
      <w:color w:val="26225e" w:themeColor="accent1"/>
    </w:rPr>
  </w:style>
  <w:style w:type="character" w:styleId="Heading5Char" w:customStyle="1">
    <w:name w:val="Heading 5 Char"/>
    <w:basedOn w:val="DefaultParagraphFont"/>
    <w:link w:val="Heading5"/>
    <w:uiPriority w:val="9"/>
    <w:semiHidden w:val="1"/>
    <w:rsid w:val="00E52C42"/>
    <w:rPr>
      <w:rFonts w:asciiTheme="majorHAnsi" w:cstheme="majorBidi" w:eastAsiaTheme="majorEastAsia" w:hAnsiTheme="majorHAnsi"/>
      <w:color w:val="12112e" w:themeColor="accent1" w:themeShade="00007F"/>
    </w:rPr>
  </w:style>
  <w:style w:type="character" w:styleId="Heading6Char" w:customStyle="1">
    <w:name w:val="Heading 6 Char"/>
    <w:basedOn w:val="DefaultParagraphFont"/>
    <w:link w:val="Heading6"/>
    <w:uiPriority w:val="9"/>
    <w:semiHidden w:val="1"/>
    <w:rsid w:val="00E52C42"/>
    <w:rPr>
      <w:rFonts w:asciiTheme="majorHAnsi" w:cstheme="majorBidi" w:eastAsiaTheme="majorEastAsia" w:hAnsiTheme="majorHAnsi"/>
      <w:i w:val="1"/>
      <w:iCs w:val="1"/>
      <w:color w:val="12112e" w:themeColor="accent1" w:themeShade="00007F"/>
    </w:rPr>
  </w:style>
  <w:style w:type="character" w:styleId="Heading7Char" w:customStyle="1">
    <w:name w:val="Heading 7 Char"/>
    <w:basedOn w:val="DefaultParagraphFont"/>
    <w:link w:val="Heading7"/>
    <w:uiPriority w:val="9"/>
    <w:semiHidden w:val="1"/>
    <w:rsid w:val="00E52C42"/>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E52C42"/>
    <w:rPr>
      <w:rFonts w:asciiTheme="majorHAnsi" w:cstheme="majorBidi" w:eastAsiaTheme="majorEastAsia" w:hAnsiTheme="majorHAnsi"/>
      <w:color w:val="26225e" w:themeColor="accent1"/>
      <w:sz w:val="20"/>
      <w:szCs w:val="20"/>
    </w:rPr>
  </w:style>
  <w:style w:type="character" w:styleId="Heading9Char" w:customStyle="1">
    <w:name w:val="Heading 9 Char"/>
    <w:basedOn w:val="DefaultParagraphFont"/>
    <w:link w:val="Heading9"/>
    <w:uiPriority w:val="9"/>
    <w:semiHidden w:val="1"/>
    <w:rsid w:val="00E52C42"/>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E52C42"/>
    <w:pPr>
      <w:spacing w:line="240" w:lineRule="auto"/>
    </w:pPr>
    <w:rPr>
      <w:b w:val="1"/>
      <w:bCs w:val="1"/>
      <w:color w:val="26225e" w:themeColor="accent1"/>
      <w:sz w:val="18"/>
      <w:szCs w:val="18"/>
    </w:rPr>
  </w:style>
  <w:style w:type="paragraph" w:styleId="Title">
    <w:name w:val="Title"/>
    <w:basedOn w:val="Normal"/>
    <w:next w:val="Normal"/>
    <w:link w:val="TitleChar"/>
    <w:uiPriority w:val="10"/>
    <w:qFormat w:val="1"/>
    <w:rsid w:val="00E52C42"/>
    <w:pPr>
      <w:pBdr>
        <w:bottom w:color="26225e" w:space="4" w:sz="8" w:themeColor="accent1" w:val="single"/>
      </w:pBdr>
      <w:spacing w:after="300" w:line="240" w:lineRule="auto"/>
      <w:contextualSpacing w:val="1"/>
    </w:pPr>
    <w:rPr>
      <w:rFonts w:asciiTheme="majorHAnsi" w:cstheme="majorBidi" w:eastAsiaTheme="majorEastAsia" w:hAnsiTheme="majorHAnsi"/>
      <w:color w:val="1c1946" w:themeColor="text2" w:themeShade="0000BF"/>
      <w:spacing w:val="5"/>
      <w:sz w:val="52"/>
      <w:szCs w:val="52"/>
    </w:rPr>
  </w:style>
  <w:style w:type="character" w:styleId="TitleChar" w:customStyle="1">
    <w:name w:val="Title Char"/>
    <w:basedOn w:val="DefaultParagraphFont"/>
    <w:link w:val="Title"/>
    <w:uiPriority w:val="10"/>
    <w:rsid w:val="00E52C42"/>
    <w:rPr>
      <w:rFonts w:asciiTheme="majorHAnsi" w:cstheme="majorBidi" w:eastAsiaTheme="majorEastAsia" w:hAnsiTheme="majorHAnsi"/>
      <w:color w:val="1c1946" w:themeColor="text2" w:themeShade="0000BF"/>
      <w:spacing w:val="5"/>
      <w:sz w:val="52"/>
      <w:szCs w:val="52"/>
    </w:rPr>
  </w:style>
  <w:style w:type="character" w:styleId="Strong">
    <w:name w:val="Strong"/>
    <w:basedOn w:val="DefaultParagraphFont"/>
    <w:uiPriority w:val="22"/>
    <w:qFormat w:val="1"/>
    <w:rsid w:val="00E52C42"/>
    <w:rPr>
      <w:b w:val="1"/>
      <w:bCs w:val="1"/>
    </w:rPr>
  </w:style>
  <w:style w:type="character" w:styleId="Emphasis">
    <w:name w:val="Emphasis"/>
    <w:basedOn w:val="DefaultParagraphFont"/>
    <w:uiPriority w:val="20"/>
    <w:qFormat w:val="1"/>
    <w:rsid w:val="00E52C42"/>
    <w:rPr>
      <w:i w:val="1"/>
      <w:iCs w:val="1"/>
    </w:rPr>
  </w:style>
  <w:style w:type="paragraph" w:styleId="NoSpacing">
    <w:name w:val="No Spacing"/>
    <w:uiPriority w:val="1"/>
    <w:qFormat w:val="1"/>
    <w:rsid w:val="00E52C42"/>
    <w:pPr>
      <w:spacing w:after="0" w:line="240" w:lineRule="auto"/>
    </w:pPr>
  </w:style>
  <w:style w:type="paragraph" w:styleId="Quote">
    <w:name w:val="Quote"/>
    <w:basedOn w:val="Normal"/>
    <w:next w:val="Normal"/>
    <w:link w:val="QuoteChar"/>
    <w:uiPriority w:val="29"/>
    <w:qFormat w:val="1"/>
    <w:rsid w:val="00E52C42"/>
    <w:rPr>
      <w:i w:val="1"/>
      <w:iCs w:val="1"/>
      <w:color w:val="000000" w:themeColor="text1"/>
    </w:rPr>
  </w:style>
  <w:style w:type="character" w:styleId="QuoteChar" w:customStyle="1">
    <w:name w:val="Quote Char"/>
    <w:basedOn w:val="DefaultParagraphFont"/>
    <w:link w:val="Quote"/>
    <w:uiPriority w:val="29"/>
    <w:rsid w:val="00E52C42"/>
    <w:rPr>
      <w:i w:val="1"/>
      <w:iCs w:val="1"/>
      <w:color w:val="000000" w:themeColor="text1"/>
    </w:rPr>
  </w:style>
  <w:style w:type="paragraph" w:styleId="IntenseQuote">
    <w:name w:val="Intense Quote"/>
    <w:basedOn w:val="Normal"/>
    <w:next w:val="Normal"/>
    <w:link w:val="IntenseQuoteChar"/>
    <w:uiPriority w:val="30"/>
    <w:qFormat w:val="1"/>
    <w:rsid w:val="00E52C42"/>
    <w:pPr>
      <w:pBdr>
        <w:bottom w:color="26225e" w:space="4" w:sz="4" w:themeColor="accent1" w:val="single"/>
      </w:pBdr>
      <w:spacing w:after="280" w:before="200"/>
      <w:ind w:left="936" w:right="936"/>
    </w:pPr>
    <w:rPr>
      <w:b w:val="1"/>
      <w:bCs w:val="1"/>
      <w:i w:val="1"/>
      <w:iCs w:val="1"/>
      <w:color w:val="26225e" w:themeColor="accent1"/>
    </w:rPr>
  </w:style>
  <w:style w:type="character" w:styleId="IntenseQuoteChar" w:customStyle="1">
    <w:name w:val="Intense Quote Char"/>
    <w:basedOn w:val="DefaultParagraphFont"/>
    <w:link w:val="IntenseQuote"/>
    <w:uiPriority w:val="30"/>
    <w:rsid w:val="00E52C42"/>
    <w:rPr>
      <w:b w:val="1"/>
      <w:bCs w:val="1"/>
      <w:i w:val="1"/>
      <w:iCs w:val="1"/>
      <w:color w:val="26225e" w:themeColor="accent1"/>
    </w:rPr>
  </w:style>
  <w:style w:type="character" w:styleId="SubtleEmphasis">
    <w:name w:val="Subtle Emphasis"/>
    <w:basedOn w:val="DefaultParagraphFont"/>
    <w:uiPriority w:val="19"/>
    <w:qFormat w:val="1"/>
    <w:rsid w:val="00E52C42"/>
    <w:rPr>
      <w:i w:val="1"/>
      <w:iCs w:val="1"/>
      <w:color w:val="808080" w:themeColor="text1" w:themeTint="00007F"/>
    </w:rPr>
  </w:style>
  <w:style w:type="character" w:styleId="IntenseEmphasis">
    <w:name w:val="Intense Emphasis"/>
    <w:basedOn w:val="DefaultParagraphFont"/>
    <w:uiPriority w:val="21"/>
    <w:qFormat w:val="1"/>
    <w:rsid w:val="00E52C42"/>
    <w:rPr>
      <w:b w:val="1"/>
      <w:bCs w:val="1"/>
      <w:i w:val="1"/>
      <w:iCs w:val="1"/>
      <w:color w:val="26225e" w:themeColor="accent1"/>
    </w:rPr>
  </w:style>
  <w:style w:type="character" w:styleId="SubtleReference">
    <w:name w:val="Subtle Reference"/>
    <w:basedOn w:val="DefaultParagraphFont"/>
    <w:uiPriority w:val="31"/>
    <w:qFormat w:val="1"/>
    <w:rsid w:val="00E52C42"/>
    <w:rPr>
      <w:smallCaps w:val="1"/>
      <w:color w:val="ef373e" w:themeColor="accent2"/>
      <w:u w:val="single"/>
    </w:rPr>
  </w:style>
  <w:style w:type="character" w:styleId="IntenseReference">
    <w:name w:val="Intense Reference"/>
    <w:basedOn w:val="DefaultParagraphFont"/>
    <w:uiPriority w:val="32"/>
    <w:qFormat w:val="1"/>
    <w:rsid w:val="00E52C42"/>
    <w:rPr>
      <w:b w:val="1"/>
      <w:bCs w:val="1"/>
      <w:smallCaps w:val="1"/>
      <w:color w:val="ef373e" w:themeColor="accent2"/>
      <w:spacing w:val="5"/>
      <w:u w:val="single"/>
    </w:rPr>
  </w:style>
  <w:style w:type="character" w:styleId="BookTitle">
    <w:name w:val="Book Title"/>
    <w:basedOn w:val="DefaultParagraphFont"/>
    <w:uiPriority w:val="33"/>
    <w:qFormat w:val="1"/>
    <w:rsid w:val="00E52C42"/>
    <w:rPr>
      <w:b w:val="1"/>
      <w:bCs w:val="1"/>
      <w:smallCaps w:val="1"/>
      <w:spacing w:val="5"/>
    </w:rPr>
  </w:style>
  <w:style w:type="paragraph" w:styleId="TOCHeading">
    <w:name w:val="TOC Heading"/>
    <w:basedOn w:val="Heading1"/>
    <w:next w:val="Normal"/>
    <w:uiPriority w:val="39"/>
    <w:semiHidden w:val="1"/>
    <w:unhideWhenUsed w:val="1"/>
    <w:qFormat w:val="1"/>
    <w:rsid w:val="00E52C42"/>
    <w:pPr>
      <w:outlineLvl w:val="9"/>
    </w:pPr>
  </w:style>
  <w:style w:type="paragraph" w:styleId="ListParagraph">
    <w:name w:val="List Paragraph"/>
    <w:basedOn w:val="Normal"/>
    <w:uiPriority w:val="34"/>
    <w:qFormat w:val="1"/>
    <w:rsid w:val="00056061"/>
    <w:pPr>
      <w:ind w:left="720"/>
      <w:contextualSpacing w:val="1"/>
    </w:pPr>
  </w:style>
  <w:style w:type="paragraph" w:styleId="Subtitle">
    <w:name w:val="Subtitle"/>
    <w:basedOn w:val="Normal"/>
    <w:next w:val="Normal"/>
    <w:pPr/>
    <w:rPr>
      <w:rFonts w:ascii="Calibri" w:cs="Calibri" w:eastAsia="Calibri" w:hAnsi="Calibri"/>
      <w:i w:val="1"/>
      <w:color w:val="26225e"/>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walmart.com/ip/Tcovle-Electric-Shark-Water-Blaster-Super-Squirter-Fast-Fill-33-ft-Long-Range-Soaker-Toys-Summer-Swimming-Pool-Beach-Party-Backyard-Outdoor-Fun-Gift/5646402785?classType=VARIANT" TargetMode="External"/><Relationship Id="rId10" Type="http://schemas.openxmlformats.org/officeDocument/2006/relationships/hyperlink" Target="https://github.com/makersmakingchange/Switch-Adapted-Water-Gun?tab=readme-ov-file" TargetMode="External"/><Relationship Id="rId13" Type="http://schemas.openxmlformats.org/officeDocument/2006/relationships/image" Target="media/image4.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adaptions4kidz.blogspot.com/2012/07/switch-adapted-water-gun-fun.html?fbclid=IwAR2CNcJMyeo3qYXYHQoVdX0LyJbl_onJqVgyxhFFzh9PK0Pce77t-aL3Hdo" TargetMode="External"/><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hyperlink" Target="https://www.adaptivetechsolutions.com/water-gun-with-lights-switch-adapted/?srsltid=AfmBOoo8XlcdiA-xU-rdnxBXuPI5fzjp57GAvYPpx-P5fciGvEqWx6At" TargetMode="External"/><Relationship Id="rId8" Type="http://schemas.openxmlformats.org/officeDocument/2006/relationships/hyperlink" Target="https://www.seemethrive.org/product-page/switch-adapted-powerful-water-gu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03zid64Bde+MDHUAe/x4Crk6Hw==">CgMxLjAyDmgubzNtOGhpd2U2bnF4Mg5oLjhleG9vYXJtYjh6ejIOaC55NjMyNGIyeGZpczE4AHIhMXJVRXBxUnpaQl8xLUlXdDFJOUU3U1FGVDROMTNvaUVv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2021-05-06T16:44:00Z</dcterms:created>
  <dc:creator>MMC Co-op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